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4F" w:rsidRDefault="001D054F" w:rsidP="001D054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1D054F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D0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выполнении Плана </w:t>
      </w:r>
      <w:r w:rsidRPr="001D054F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в Невьянском городском округе </w:t>
      </w:r>
      <w:r w:rsidR="0058210B">
        <w:rPr>
          <w:rFonts w:ascii="Times New Roman" w:hAnsi="Times New Roman" w:cs="Times New Roman"/>
          <w:sz w:val="28"/>
          <w:szCs w:val="28"/>
        </w:rPr>
        <w:t>за 2</w:t>
      </w:r>
      <w:r w:rsidR="005E2721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E27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E2721">
        <w:rPr>
          <w:rFonts w:ascii="Times New Roman" w:hAnsi="Times New Roman" w:cs="Times New Roman"/>
          <w:sz w:val="28"/>
          <w:szCs w:val="28"/>
        </w:rPr>
        <w:t>а</w:t>
      </w:r>
    </w:p>
    <w:p w:rsidR="001D054F" w:rsidRDefault="001D054F" w:rsidP="001D0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54F" w:rsidRDefault="001D054F" w:rsidP="001D05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54F">
        <w:rPr>
          <w:rFonts w:ascii="Times New Roman" w:hAnsi="Times New Roman" w:cs="Times New Roman"/>
          <w:sz w:val="28"/>
          <w:szCs w:val="28"/>
        </w:rPr>
        <w:t xml:space="preserve">В целях реализации комплекса мер направленных на противодействие коррупции в Невьянском городском округе, для обеспечения эффективной деятельности Комиссии по координации работы по противодействию коррупции в Невьянском городском округе и выполнения Национального плана противодействия коррупции на 2018-2020 годы, утвержденного Указом Президента Российской Федерации от 29 июня 2018 года № 378 и муниципальной </w:t>
      </w:r>
      <w:r w:rsidRPr="001D054F">
        <w:rPr>
          <w:rFonts w:ascii="Times New Roman" w:hAnsi="Times New Roman" w:cs="Times New Roman"/>
          <w:color w:val="000000"/>
          <w:sz w:val="28"/>
          <w:szCs w:val="28"/>
        </w:rPr>
        <w:t>под</w:t>
      </w:r>
      <w:hyperlink r:id="rId4" w:history="1">
        <w:r w:rsidRPr="001D054F">
          <w:rPr>
            <w:rFonts w:ascii="Times New Roman" w:hAnsi="Times New Roman" w:cs="Times New Roman"/>
            <w:color w:val="000000"/>
            <w:sz w:val="28"/>
            <w:szCs w:val="28"/>
          </w:rPr>
          <w:t>программы</w:t>
        </w:r>
      </w:hyperlink>
      <w:r w:rsidRPr="001D0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54F">
        <w:rPr>
          <w:rFonts w:ascii="Times New Roman" w:hAnsi="Times New Roman" w:cs="Times New Roman"/>
          <w:sz w:val="28"/>
          <w:szCs w:val="28"/>
        </w:rPr>
        <w:t>«Противодействие коррупции в Невьянском городском округе на 2015-2021 годы», утвержденной постановлением администрации Невьянского  городского 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54F">
        <w:rPr>
          <w:rFonts w:ascii="Times New Roman" w:hAnsi="Times New Roman" w:cs="Times New Roman"/>
          <w:sz w:val="28"/>
          <w:szCs w:val="28"/>
        </w:rPr>
        <w:t>от  20.10.2014  № 2552-п, с учетом результатов проведенных 19.09.2018 общественных обсуждений проекта Плана мероприятий по противодействию коррупции в Невьянском городском округе на 2018-2020 годы, постановлением главы  Невьянского городского округа от 20.09.2018 № 37-гп утвержден План мероприятий по противодействию коррупции в Невьянском городском округе на 2018-2020 годы.</w:t>
      </w:r>
    </w:p>
    <w:p w:rsidR="001D054F" w:rsidRDefault="001D054F" w:rsidP="001D054F">
      <w:pPr>
        <w:pStyle w:val="Standard"/>
        <w:ind w:firstLine="708"/>
        <w:jc w:val="both"/>
        <w:rPr>
          <w:sz w:val="28"/>
          <w:szCs w:val="28"/>
        </w:rPr>
      </w:pPr>
      <w:r w:rsidRPr="001D054F">
        <w:rPr>
          <w:sz w:val="28"/>
          <w:szCs w:val="28"/>
        </w:rPr>
        <w:t>Мероприятия по противодействию коррупции, запланированные к выполнению в</w:t>
      </w:r>
      <w:r w:rsidR="0058210B">
        <w:rPr>
          <w:sz w:val="28"/>
          <w:szCs w:val="28"/>
        </w:rPr>
        <w:t>о</w:t>
      </w:r>
      <w:r w:rsidRPr="001D054F">
        <w:rPr>
          <w:sz w:val="28"/>
          <w:szCs w:val="28"/>
        </w:rPr>
        <w:t xml:space="preserve"> </w:t>
      </w:r>
      <w:r w:rsidR="0058210B">
        <w:rPr>
          <w:sz w:val="28"/>
          <w:szCs w:val="28"/>
        </w:rPr>
        <w:t>втором</w:t>
      </w:r>
      <w:r w:rsidR="005E2721">
        <w:rPr>
          <w:sz w:val="28"/>
          <w:szCs w:val="28"/>
        </w:rPr>
        <w:t xml:space="preserve"> квартале </w:t>
      </w:r>
      <w:r w:rsidRPr="001D054F">
        <w:rPr>
          <w:sz w:val="28"/>
          <w:szCs w:val="28"/>
        </w:rPr>
        <w:t>201</w:t>
      </w:r>
      <w:r w:rsidR="005E2721">
        <w:rPr>
          <w:sz w:val="28"/>
          <w:szCs w:val="28"/>
        </w:rPr>
        <w:t>9</w:t>
      </w:r>
      <w:r w:rsidRPr="001D054F">
        <w:rPr>
          <w:sz w:val="28"/>
          <w:szCs w:val="28"/>
        </w:rPr>
        <w:t xml:space="preserve"> год</w:t>
      </w:r>
      <w:r w:rsidR="005E2721">
        <w:rPr>
          <w:sz w:val="28"/>
          <w:szCs w:val="28"/>
        </w:rPr>
        <w:t>а</w:t>
      </w:r>
      <w:r w:rsidRPr="001D054F">
        <w:rPr>
          <w:sz w:val="28"/>
          <w:szCs w:val="28"/>
        </w:rPr>
        <w:t xml:space="preserve"> исполнены в </w:t>
      </w:r>
      <w:r>
        <w:rPr>
          <w:sz w:val="28"/>
          <w:szCs w:val="28"/>
        </w:rPr>
        <w:t xml:space="preserve">полном объеме в </w:t>
      </w:r>
      <w:r w:rsidRPr="001D054F">
        <w:rPr>
          <w:sz w:val="28"/>
          <w:szCs w:val="28"/>
        </w:rPr>
        <w:t>установленные сроки.</w:t>
      </w:r>
    </w:p>
    <w:p w:rsidR="0058210B" w:rsidRDefault="0058210B" w:rsidP="001D054F">
      <w:pPr>
        <w:pStyle w:val="Standard"/>
        <w:ind w:firstLine="708"/>
        <w:jc w:val="both"/>
        <w:rPr>
          <w:sz w:val="28"/>
          <w:szCs w:val="28"/>
        </w:rPr>
      </w:pPr>
    </w:p>
    <w:p w:rsidR="0058210B" w:rsidRDefault="0058210B" w:rsidP="001D054F">
      <w:pPr>
        <w:pStyle w:val="Standard"/>
        <w:ind w:firstLine="708"/>
        <w:jc w:val="both"/>
        <w:rPr>
          <w:sz w:val="28"/>
          <w:szCs w:val="28"/>
        </w:rPr>
      </w:pPr>
    </w:p>
    <w:p w:rsidR="0058210B" w:rsidRDefault="0058210B" w:rsidP="001D054F">
      <w:pPr>
        <w:pStyle w:val="Standard"/>
        <w:ind w:firstLine="708"/>
        <w:jc w:val="both"/>
        <w:rPr>
          <w:sz w:val="28"/>
          <w:szCs w:val="28"/>
        </w:rPr>
      </w:pPr>
    </w:p>
    <w:p w:rsidR="0058210B" w:rsidRPr="001D054F" w:rsidRDefault="0058210B" w:rsidP="001D054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08.07.2019</w:t>
      </w:r>
      <w:bookmarkStart w:id="0" w:name="_GoBack"/>
      <w:bookmarkEnd w:id="0"/>
    </w:p>
    <w:p w:rsidR="001D054F" w:rsidRPr="001D054F" w:rsidRDefault="001D054F" w:rsidP="001D05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54F" w:rsidRDefault="001D054F" w:rsidP="001D0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54F" w:rsidRDefault="001D054F" w:rsidP="001D0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54F" w:rsidRPr="001D054F" w:rsidRDefault="001D054F" w:rsidP="001D05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054F" w:rsidRPr="001D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EC"/>
    <w:rsid w:val="001D054F"/>
    <w:rsid w:val="0058210B"/>
    <w:rsid w:val="005E2721"/>
    <w:rsid w:val="00984BA6"/>
    <w:rsid w:val="00D9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F763"/>
  <w15:chartTrackingRefBased/>
  <w15:docId w15:val="{73253EDE-5F28-4E7C-AF7F-924E6EDB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1D05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B703E659BB1B7182DA19FBAFC5510BC7CE9B7AFCFA1194E1FE9EC5B18852851A60BAFF04903AD5A3752625J00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4</cp:revision>
  <cp:lastPrinted>2018-12-04T04:09:00Z</cp:lastPrinted>
  <dcterms:created xsi:type="dcterms:W3CDTF">2018-12-04T04:01:00Z</dcterms:created>
  <dcterms:modified xsi:type="dcterms:W3CDTF">2019-07-08T06:05:00Z</dcterms:modified>
</cp:coreProperties>
</file>